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4390A6" w14:textId="7B8B746F" w:rsidR="00F945DE" w:rsidRPr="00D84BEC" w:rsidRDefault="00F945DE" w:rsidP="00F945DE">
      <w:pPr>
        <w:pStyle w:val="Title"/>
      </w:pPr>
      <w:r w:rsidRPr="00D84BEC">
        <w:t>Writing Learning Outcomes</w:t>
      </w:r>
    </w:p>
    <w:p w14:paraId="7B8A6D89" w14:textId="6FAEF03D" w:rsidR="00F945DE" w:rsidRPr="00F945DE" w:rsidRDefault="00F945DE" w:rsidP="00F945DE">
      <w:pPr>
        <w:pStyle w:val="Subtitle"/>
      </w:pPr>
      <w:r>
        <w:rPr>
          <w:rFonts w:ascii="Georgia" w:hAnsi="Georgia" w:cs="Times New Roman"/>
          <w:noProof/>
          <w:color w:val="0000FF"/>
          <w:lang w:val="en-US"/>
        </w:rPr>
        <w:drawing>
          <wp:anchor distT="0" distB="0" distL="114300" distR="114300" simplePos="0" relativeHeight="251659264" behindDoc="0" locked="0" layoutInCell="1" allowOverlap="1" wp14:anchorId="4E1D1501" wp14:editId="5E0FD88F">
            <wp:simplePos x="0" y="0"/>
            <wp:positionH relativeFrom="column">
              <wp:posOffset>1257300</wp:posOffset>
            </wp:positionH>
            <wp:positionV relativeFrom="paragraph">
              <wp:posOffset>474345</wp:posOffset>
            </wp:positionV>
            <wp:extent cx="3314700" cy="1970405"/>
            <wp:effectExtent l="0" t="0" r="12700" b="10795"/>
            <wp:wrapTopAndBottom/>
            <wp:docPr id="4" name="Picture 4" descr="creen Shot 2016-04-11 at 3.17.20 P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en Shot 2016-04-11 at 3.17.20 PM">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1970405"/>
                    </a:xfrm>
                    <a:prstGeom prst="rect">
                      <a:avLst/>
                    </a:prstGeom>
                    <a:noFill/>
                    <a:ln>
                      <a:noFill/>
                    </a:ln>
                  </pic:spPr>
                </pic:pic>
              </a:graphicData>
            </a:graphic>
            <wp14:sizeRelH relativeFrom="page">
              <wp14:pctWidth>0</wp14:pctWidth>
            </wp14:sizeRelH>
            <wp14:sizeRelV relativeFrom="page">
              <wp14:pctHeight>0</wp14:pctHeight>
            </wp14:sizeRelV>
          </wp:anchor>
        </w:drawing>
      </w:r>
      <w:r>
        <w:t>Supporting resource for your homework</w:t>
      </w:r>
    </w:p>
    <w:p w14:paraId="1E62644F" w14:textId="6C815A00" w:rsidR="00B129B5" w:rsidRPr="00B129B5" w:rsidRDefault="00B129B5" w:rsidP="00C578D1">
      <w:pPr>
        <w:spacing w:before="100" w:beforeAutospacing="1" w:after="100" w:afterAutospacing="1"/>
        <w:ind w:left="270" w:right="540"/>
        <w:rPr>
          <w:rStyle w:val="IntenseReference"/>
        </w:rPr>
      </w:pPr>
      <w:r w:rsidRPr="00B129B5">
        <w:rPr>
          <w:rStyle w:val="IntenseReference"/>
        </w:rPr>
        <w:t>Build Your First Simple Learning Outcome</w:t>
      </w:r>
    </w:p>
    <w:p w14:paraId="317D6021" w14:textId="45FE421B" w:rsidR="00F945DE" w:rsidRDefault="00F945DE" w:rsidP="00BD706E">
      <w:pPr>
        <w:tabs>
          <w:tab w:val="left" w:pos="9360"/>
        </w:tabs>
        <w:spacing w:before="100" w:beforeAutospacing="1" w:after="100" w:afterAutospacing="1" w:line="340" w:lineRule="exact"/>
        <w:ind w:left="450" w:right="720"/>
        <w:rPr>
          <w:rFonts w:ascii="Georgia" w:hAnsi="Georgia" w:cs="Times New Roman"/>
          <w:color w:val="333333"/>
        </w:rPr>
      </w:pPr>
      <w:r>
        <w:rPr>
          <w:rFonts w:ascii="Georgia" w:hAnsi="Georgia" w:cs="Times New Roman"/>
          <w:color w:val="333333"/>
        </w:rPr>
        <w:t>Creating great learning outcomes is a cyclic, iterative process</w:t>
      </w:r>
      <w:r w:rsidR="0056011E">
        <w:rPr>
          <w:rFonts w:ascii="Georgia" w:hAnsi="Georgia" w:cs="Times New Roman"/>
          <w:color w:val="333333"/>
        </w:rPr>
        <w:t xml:space="preserve"> where you revisit and refine as your course design proceeds</w:t>
      </w:r>
      <w:r w:rsidR="00BD706E">
        <w:rPr>
          <w:rFonts w:ascii="Georgia" w:hAnsi="Georgia" w:cs="Times New Roman"/>
          <w:color w:val="333333"/>
        </w:rPr>
        <w:t>. You create</w:t>
      </w:r>
      <w:r>
        <w:rPr>
          <w:rFonts w:ascii="Georgia" w:hAnsi="Georgia" w:cs="Times New Roman"/>
          <w:color w:val="333333"/>
        </w:rPr>
        <w:t xml:space="preserve"> your first provisional outcomes are </w:t>
      </w:r>
      <w:r w:rsidR="00BD706E">
        <w:rPr>
          <w:rFonts w:ascii="Georgia" w:hAnsi="Georgia" w:cs="Times New Roman"/>
          <w:color w:val="333333"/>
        </w:rPr>
        <w:t xml:space="preserve">then </w:t>
      </w:r>
      <w:r>
        <w:rPr>
          <w:rFonts w:ascii="Georgia" w:hAnsi="Georgia" w:cs="Times New Roman"/>
          <w:color w:val="333333"/>
        </w:rPr>
        <w:t xml:space="preserve">used to build other components of course design – </w:t>
      </w:r>
      <w:r w:rsidR="00795D74">
        <w:rPr>
          <w:rFonts w:ascii="Georgia" w:hAnsi="Georgia" w:cs="Times New Roman"/>
          <w:color w:val="333333"/>
        </w:rPr>
        <w:t xml:space="preserve">selecting </w:t>
      </w:r>
      <w:r>
        <w:rPr>
          <w:rFonts w:ascii="Georgia" w:hAnsi="Georgia" w:cs="Times New Roman"/>
          <w:color w:val="333333"/>
        </w:rPr>
        <w:t xml:space="preserve">teaching and learning activities and </w:t>
      </w:r>
      <w:r w:rsidR="00795D74">
        <w:rPr>
          <w:rFonts w:ascii="Georgia" w:hAnsi="Georgia" w:cs="Times New Roman"/>
          <w:color w:val="333333"/>
        </w:rPr>
        <w:t xml:space="preserve">designing </w:t>
      </w:r>
      <w:r>
        <w:rPr>
          <w:rFonts w:ascii="Georgia" w:hAnsi="Georgia" w:cs="Times New Roman"/>
          <w:color w:val="333333"/>
        </w:rPr>
        <w:t>assessment</w:t>
      </w:r>
      <w:r w:rsidR="00795D74">
        <w:rPr>
          <w:rFonts w:ascii="Georgia" w:hAnsi="Georgia" w:cs="Times New Roman"/>
          <w:color w:val="333333"/>
        </w:rPr>
        <w:t xml:space="preserve"> materials</w:t>
      </w:r>
      <w:r>
        <w:rPr>
          <w:rFonts w:ascii="Georgia" w:hAnsi="Georgia" w:cs="Times New Roman"/>
          <w:color w:val="333333"/>
        </w:rPr>
        <w:t xml:space="preserve">. As the other components begin to come into focus, you will periodically revisit and refine your initial </w:t>
      </w:r>
      <w:r w:rsidR="00795D74">
        <w:rPr>
          <w:rFonts w:ascii="Georgia" w:hAnsi="Georgia" w:cs="Times New Roman"/>
          <w:color w:val="333333"/>
        </w:rPr>
        <w:t>learning outcomes</w:t>
      </w:r>
      <w:r>
        <w:rPr>
          <w:rFonts w:ascii="Georgia" w:hAnsi="Georgia" w:cs="Times New Roman"/>
          <w:color w:val="333333"/>
        </w:rPr>
        <w:t xml:space="preserve">. At </w:t>
      </w:r>
      <w:r w:rsidR="00BD706E">
        <w:rPr>
          <w:rFonts w:ascii="Georgia" w:hAnsi="Georgia" w:cs="Times New Roman"/>
          <w:color w:val="333333"/>
        </w:rPr>
        <w:t xml:space="preserve">a </w:t>
      </w:r>
      <w:r>
        <w:rPr>
          <w:rFonts w:ascii="Georgia" w:hAnsi="Georgia" w:cs="Times New Roman"/>
          <w:color w:val="333333"/>
        </w:rPr>
        <w:t xml:space="preserve">very </w:t>
      </w:r>
      <w:r w:rsidR="00BD706E">
        <w:rPr>
          <w:rFonts w:ascii="Georgia" w:hAnsi="Georgia" w:cs="Times New Roman"/>
          <w:color w:val="333333"/>
        </w:rPr>
        <w:t>simple view</w:t>
      </w:r>
      <w:r>
        <w:rPr>
          <w:rFonts w:ascii="Georgia" w:hAnsi="Georgia" w:cs="Times New Roman"/>
          <w:color w:val="333333"/>
        </w:rPr>
        <w:t xml:space="preserve"> – writing a learning o</w:t>
      </w:r>
      <w:r w:rsidR="0056011E">
        <w:rPr>
          <w:rFonts w:ascii="Georgia" w:hAnsi="Georgia" w:cs="Times New Roman"/>
          <w:color w:val="333333"/>
        </w:rPr>
        <w:t>utcome</w:t>
      </w:r>
      <w:r>
        <w:rPr>
          <w:rFonts w:ascii="Georgia" w:hAnsi="Georgia" w:cs="Times New Roman"/>
          <w:color w:val="333333"/>
        </w:rPr>
        <w:t xml:space="preserve"> can be as simple as attaching a Bloom’s verb to a piece of a piece of content.</w:t>
      </w:r>
    </w:p>
    <w:p w14:paraId="31DDA6BC" w14:textId="682767BE" w:rsidR="00F945DE" w:rsidRDefault="0056011E" w:rsidP="00BD706E">
      <w:pPr>
        <w:tabs>
          <w:tab w:val="left" w:pos="9360"/>
        </w:tabs>
        <w:spacing w:before="100" w:beforeAutospacing="1" w:after="100" w:afterAutospacing="1" w:line="340" w:lineRule="exact"/>
        <w:ind w:left="450" w:right="720"/>
        <w:rPr>
          <w:rFonts w:ascii="Georgia" w:hAnsi="Georgia" w:cs="Times New Roman"/>
          <w:color w:val="333333"/>
        </w:rPr>
      </w:pPr>
      <w:r>
        <w:rPr>
          <w:rFonts w:ascii="Georgia" w:hAnsi="Georgia" w:cs="Times New Roman"/>
          <w:color w:val="333333"/>
        </w:rPr>
        <w:t>Consider:</w:t>
      </w:r>
      <w:r w:rsidR="00F945DE">
        <w:rPr>
          <w:rFonts w:ascii="Georgia" w:hAnsi="Georgia" w:cs="Times New Roman"/>
          <w:color w:val="333333"/>
        </w:rPr>
        <w:t xml:space="preserve"> I want students to know about flood retur</w:t>
      </w:r>
      <w:r w:rsidR="00795D74">
        <w:rPr>
          <w:rFonts w:ascii="Georgia" w:hAnsi="Georgia" w:cs="Times New Roman"/>
          <w:color w:val="333333"/>
        </w:rPr>
        <w:t>n periods, I could simply</w:t>
      </w:r>
      <w:r w:rsidR="00F945DE">
        <w:rPr>
          <w:rFonts w:ascii="Georgia" w:hAnsi="Georgia" w:cs="Times New Roman"/>
          <w:color w:val="333333"/>
        </w:rPr>
        <w:t xml:space="preserve"> add the Bloom’s verb “describe” to flood return period.</w:t>
      </w:r>
    </w:p>
    <w:p w14:paraId="1F523E7C" w14:textId="77777777" w:rsidR="00F945DE" w:rsidRPr="00D84BEC" w:rsidRDefault="00F945DE" w:rsidP="00BD706E">
      <w:pPr>
        <w:tabs>
          <w:tab w:val="left" w:pos="9360"/>
        </w:tabs>
        <w:spacing w:before="100" w:beforeAutospacing="1" w:after="100" w:afterAutospacing="1" w:line="340" w:lineRule="exact"/>
        <w:ind w:left="450" w:right="720"/>
        <w:rPr>
          <w:rFonts w:ascii="Georgia" w:hAnsi="Georgia" w:cs="Times New Roman"/>
          <w:color w:val="333333"/>
        </w:rPr>
      </w:pPr>
      <w:r w:rsidRPr="0056011E">
        <w:rPr>
          <w:rFonts w:ascii="Georgia" w:hAnsi="Georgia" w:cs="Times New Roman"/>
          <w:i/>
          <w:color w:val="333333"/>
        </w:rPr>
        <w:t>Describe + Flood Return Period</w:t>
      </w:r>
      <w:r>
        <w:rPr>
          <w:rFonts w:ascii="Georgia" w:hAnsi="Georgia" w:cs="Times New Roman"/>
          <w:color w:val="333333"/>
        </w:rPr>
        <w:t xml:space="preserve"> = Learning Outcome</w:t>
      </w:r>
    </w:p>
    <w:p w14:paraId="7B5D9019" w14:textId="6F288C4F" w:rsidR="00F945DE" w:rsidRDefault="00F945DE" w:rsidP="00BD706E">
      <w:pPr>
        <w:tabs>
          <w:tab w:val="left" w:pos="9360"/>
        </w:tabs>
        <w:spacing w:before="100" w:beforeAutospacing="1" w:after="100" w:afterAutospacing="1" w:line="340" w:lineRule="exact"/>
        <w:ind w:left="450" w:right="720"/>
        <w:rPr>
          <w:rFonts w:ascii="Georgia" w:hAnsi="Georgia" w:cs="Times New Roman"/>
          <w:color w:val="333333"/>
        </w:rPr>
      </w:pPr>
      <w:r w:rsidRPr="00D84BEC">
        <w:rPr>
          <w:rFonts w:ascii="Georgia" w:hAnsi="Georgia" w:cs="Times New Roman"/>
          <w:color w:val="333333"/>
        </w:rPr>
        <w:t xml:space="preserve">Learning Outcomes </w:t>
      </w:r>
      <w:r w:rsidR="0056011E">
        <w:rPr>
          <w:rFonts w:ascii="Georgia" w:hAnsi="Georgia" w:cs="Times New Roman"/>
          <w:color w:val="333333"/>
        </w:rPr>
        <w:t>are directly focused on student achievement</w:t>
      </w:r>
      <w:r w:rsidRPr="00D84BEC">
        <w:rPr>
          <w:rFonts w:ascii="Georgia" w:hAnsi="Georgia" w:cs="Times New Roman"/>
          <w:color w:val="333333"/>
        </w:rPr>
        <w:t xml:space="preserve"> and </w:t>
      </w:r>
      <w:r w:rsidR="0056011E">
        <w:rPr>
          <w:rFonts w:ascii="Georgia" w:hAnsi="Georgia" w:cs="Times New Roman"/>
          <w:color w:val="333333"/>
        </w:rPr>
        <w:t>become</w:t>
      </w:r>
      <w:r w:rsidRPr="00D84BEC">
        <w:rPr>
          <w:rFonts w:ascii="Georgia" w:hAnsi="Georgia" w:cs="Times New Roman"/>
          <w:color w:val="333333"/>
        </w:rPr>
        <w:t xml:space="preserve"> more detailed by module end</w:t>
      </w:r>
      <w:r w:rsidR="0056011E">
        <w:rPr>
          <w:rFonts w:ascii="Georgia" w:hAnsi="Georgia" w:cs="Times New Roman"/>
          <w:color w:val="333333"/>
        </w:rPr>
        <w:t xml:space="preserve">, on </w:t>
      </w:r>
      <w:r w:rsidR="0056011E" w:rsidRPr="00D84BEC">
        <w:rPr>
          <w:rFonts w:ascii="Georgia" w:hAnsi="Georgia" w:cs="Times New Roman"/>
          <w:color w:val="333333"/>
        </w:rPr>
        <w:t>exactly what the students will be able to do</w:t>
      </w:r>
      <w:r w:rsidRPr="00D84BEC">
        <w:rPr>
          <w:rFonts w:ascii="Georgia" w:hAnsi="Georgia" w:cs="Times New Roman"/>
          <w:color w:val="333333"/>
        </w:rPr>
        <w:t xml:space="preserve">. Learning Outcomes often contain references to the knowledge, skills, and judgement abilities you want </w:t>
      </w:r>
      <w:r w:rsidR="0056011E">
        <w:rPr>
          <w:rFonts w:ascii="Georgia" w:hAnsi="Georgia" w:cs="Times New Roman"/>
          <w:color w:val="333333"/>
        </w:rPr>
        <w:t xml:space="preserve">your students to develop. Your initial </w:t>
      </w:r>
      <w:r w:rsidRPr="00D84BEC">
        <w:rPr>
          <w:rFonts w:ascii="Georgia" w:hAnsi="Georgia" w:cs="Times New Roman"/>
          <w:color w:val="333333"/>
        </w:rPr>
        <w:t xml:space="preserve">Learning Outcome statements are often the precursors to ideas for 4S Application tasks. </w:t>
      </w:r>
    </w:p>
    <w:p w14:paraId="27668646" w14:textId="77777777" w:rsidR="00BD706E" w:rsidRDefault="00BD706E">
      <w:pPr>
        <w:spacing w:line="276" w:lineRule="auto"/>
        <w:jc w:val="left"/>
        <w:rPr>
          <w:rFonts w:ascii="Georgia" w:hAnsi="Georgia" w:cs="Times New Roman"/>
          <w:color w:val="333333"/>
        </w:rPr>
      </w:pPr>
      <w:r>
        <w:rPr>
          <w:rFonts w:ascii="Georgia" w:hAnsi="Georgia" w:cs="Times New Roman"/>
          <w:color w:val="333333"/>
        </w:rPr>
        <w:br w:type="page"/>
      </w:r>
      <w:bookmarkStart w:id="0" w:name="_GoBack"/>
      <w:bookmarkEnd w:id="0"/>
    </w:p>
    <w:p w14:paraId="2F23B6D6" w14:textId="087FBC46" w:rsidR="00795D74" w:rsidRDefault="00795D74" w:rsidP="00BD706E">
      <w:pPr>
        <w:spacing w:before="100" w:beforeAutospacing="1" w:after="100" w:afterAutospacing="1" w:line="340" w:lineRule="exact"/>
        <w:ind w:left="274" w:right="547"/>
        <w:rPr>
          <w:rFonts w:ascii="Georgia" w:hAnsi="Georgia" w:cs="Times New Roman"/>
          <w:color w:val="333333"/>
        </w:rPr>
      </w:pPr>
      <w:r>
        <w:rPr>
          <w:rFonts w:ascii="Georgia" w:hAnsi="Georgia" w:cs="Times New Roman"/>
          <w:color w:val="333333"/>
        </w:rPr>
        <w:lastRenderedPageBreak/>
        <w:t>Learning Outcomes are often much more rigorously constructed then this simple approach. A model known as the ABCD model is often applied.</w:t>
      </w:r>
    </w:p>
    <w:p w14:paraId="0D8085E3" w14:textId="56EA2903" w:rsidR="00795D74" w:rsidRDefault="00795D74" w:rsidP="00BD706E">
      <w:pPr>
        <w:spacing w:before="100" w:beforeAutospacing="1" w:after="100" w:afterAutospacing="1" w:line="300" w:lineRule="exact"/>
        <w:ind w:left="1080" w:right="547"/>
        <w:jc w:val="left"/>
        <w:rPr>
          <w:rFonts w:ascii="Georgia" w:hAnsi="Georgia" w:cs="Times New Roman"/>
          <w:color w:val="333333"/>
        </w:rPr>
      </w:pPr>
      <w:r>
        <w:rPr>
          <w:rFonts w:ascii="Georgia" w:hAnsi="Georgia" w:cs="Times New Roman"/>
          <w:color w:val="333333"/>
        </w:rPr>
        <w:t xml:space="preserve">A – stands for </w:t>
      </w:r>
      <w:r w:rsidR="0009660B">
        <w:rPr>
          <w:rFonts w:ascii="Georgia" w:hAnsi="Georgia" w:cs="Times New Roman"/>
          <w:color w:val="333333"/>
        </w:rPr>
        <w:t>audience</w:t>
      </w:r>
      <w:r>
        <w:rPr>
          <w:rFonts w:ascii="Georgia" w:hAnsi="Georgia" w:cs="Times New Roman"/>
          <w:color w:val="333333"/>
        </w:rPr>
        <w:t xml:space="preserve"> –</w:t>
      </w:r>
      <w:r w:rsidR="0009660B">
        <w:rPr>
          <w:rFonts w:ascii="Georgia" w:hAnsi="Georgia" w:cs="Times New Roman"/>
          <w:color w:val="333333"/>
        </w:rPr>
        <w:t xml:space="preserve"> “The student will”</w:t>
      </w:r>
      <w:r>
        <w:rPr>
          <w:rFonts w:ascii="Georgia" w:hAnsi="Georgia" w:cs="Times New Roman"/>
          <w:color w:val="333333"/>
        </w:rPr>
        <w:br/>
        <w:t xml:space="preserve">B - stands for behavivour </w:t>
      </w:r>
      <w:r w:rsidR="0009660B">
        <w:rPr>
          <w:rFonts w:ascii="Georgia" w:hAnsi="Georgia" w:cs="Times New Roman"/>
          <w:color w:val="333333"/>
        </w:rPr>
        <w:t>–</w:t>
      </w:r>
      <w:r>
        <w:rPr>
          <w:rFonts w:ascii="Georgia" w:hAnsi="Georgia" w:cs="Times New Roman"/>
          <w:color w:val="333333"/>
        </w:rPr>
        <w:t xml:space="preserve"> </w:t>
      </w:r>
      <w:r w:rsidR="0009660B">
        <w:rPr>
          <w:rFonts w:ascii="Georgia" w:hAnsi="Georgia" w:cs="Times New Roman"/>
          <w:color w:val="333333"/>
        </w:rPr>
        <w:t>“write an explanation”</w:t>
      </w:r>
      <w:r>
        <w:rPr>
          <w:rFonts w:ascii="Georgia" w:hAnsi="Georgia" w:cs="Times New Roman"/>
          <w:color w:val="333333"/>
        </w:rPr>
        <w:br/>
        <w:t xml:space="preserve">C – stands for condition – </w:t>
      </w:r>
      <w:r w:rsidR="0009660B">
        <w:rPr>
          <w:rFonts w:ascii="Georgia" w:hAnsi="Georgia" w:cs="Times New Roman"/>
          <w:color w:val="333333"/>
        </w:rPr>
        <w:t>“in 30 minutes”</w:t>
      </w:r>
      <w:r>
        <w:rPr>
          <w:rFonts w:ascii="Georgia" w:hAnsi="Georgia" w:cs="Times New Roman"/>
          <w:color w:val="333333"/>
        </w:rPr>
        <w:br/>
        <w:t xml:space="preserve">D – stands for degree </w:t>
      </w:r>
      <w:r w:rsidR="0009660B">
        <w:rPr>
          <w:rFonts w:ascii="Georgia" w:hAnsi="Georgia" w:cs="Times New Roman"/>
          <w:color w:val="333333"/>
        </w:rPr>
        <w:t>– “with no mistakes”</w:t>
      </w:r>
    </w:p>
    <w:p w14:paraId="70343B84" w14:textId="438BFEF2" w:rsidR="0009660B" w:rsidRDefault="0009660B" w:rsidP="00BD706E">
      <w:pPr>
        <w:spacing w:before="100" w:beforeAutospacing="1" w:after="100" w:afterAutospacing="1" w:line="300" w:lineRule="exact"/>
        <w:ind w:left="270" w:right="547"/>
        <w:jc w:val="left"/>
        <w:rPr>
          <w:rFonts w:ascii="Georgia" w:hAnsi="Georgia" w:cs="Times New Roman"/>
          <w:color w:val="333333"/>
        </w:rPr>
      </w:pPr>
      <w:r>
        <w:rPr>
          <w:rFonts w:ascii="Georgia" w:hAnsi="Georgia" w:cs="Times New Roman"/>
          <w:color w:val="333333"/>
        </w:rPr>
        <w:t>For our purpose we can keep the learning outcomes simpler at the beginning.</w:t>
      </w:r>
    </w:p>
    <w:p w14:paraId="46FBC306" w14:textId="29D7163C" w:rsidR="00B129B5" w:rsidRPr="00B129B5" w:rsidRDefault="00B129B5" w:rsidP="0009660B">
      <w:pPr>
        <w:spacing w:line="276" w:lineRule="auto"/>
        <w:jc w:val="left"/>
        <w:rPr>
          <w:rStyle w:val="IntenseReference"/>
        </w:rPr>
      </w:pPr>
      <w:r w:rsidRPr="00B129B5">
        <w:rPr>
          <w:rStyle w:val="IntenseReference"/>
        </w:rPr>
        <w:t>How to make Learning Outcomes that are good for TBL</w:t>
      </w:r>
    </w:p>
    <w:p w14:paraId="14158B6C" w14:textId="199258B9" w:rsidR="00B129B5" w:rsidRDefault="00B129B5" w:rsidP="00BD706E">
      <w:pPr>
        <w:spacing w:before="100" w:beforeAutospacing="1" w:after="100" w:afterAutospacing="1" w:line="340" w:lineRule="exact"/>
        <w:ind w:left="274" w:right="547"/>
        <w:rPr>
          <w:rFonts w:ascii="Georgia" w:hAnsi="Georgia" w:cs="Times New Roman"/>
          <w:color w:val="333333"/>
        </w:rPr>
      </w:pPr>
      <w:r w:rsidRPr="00D84BEC">
        <w:rPr>
          <w:rFonts w:ascii="Georgia" w:hAnsi="Georgia" w:cs="Times New Roman"/>
          <w:color w:val="333333"/>
        </w:rPr>
        <w:t>When we start thinking about the 4S Application tasks, we want to try to write Learning Outcomes that focus on more concrete actions rather than abstract understanding. We are looking for concrete actions just like a discipline expert takes. Good Learning Outcomes express how experts in your field or discipline would use the course content to solve disciplinary problems. The more concrete you can make the learning outcomes the easier it will be to develop 4S Application tasks from them.</w:t>
      </w:r>
    </w:p>
    <w:p w14:paraId="4A6D2ACA" w14:textId="646F62D6" w:rsidR="00F945DE" w:rsidRPr="00795D74" w:rsidRDefault="00F945DE" w:rsidP="00795D74">
      <w:pPr>
        <w:spacing w:line="276" w:lineRule="auto"/>
        <w:ind w:left="270"/>
        <w:jc w:val="left"/>
        <w:rPr>
          <w:rFonts w:ascii="Georgia" w:hAnsi="Georgia" w:cs="Times New Roman"/>
          <w:b/>
          <w:bCs/>
          <w:i/>
          <w:iCs/>
          <w:color w:val="333333"/>
        </w:rPr>
      </w:pPr>
      <w:r w:rsidRPr="00D84BEC">
        <w:rPr>
          <w:rFonts w:ascii="Georgia" w:hAnsi="Georgia" w:cs="Times New Roman"/>
          <w:b/>
          <w:bCs/>
          <w:i/>
          <w:iCs/>
          <w:color w:val="333333"/>
        </w:rPr>
        <w:t>Sample Learning Outcomes</w:t>
      </w:r>
      <w:r w:rsidRPr="00D84BEC">
        <w:rPr>
          <w:rFonts w:ascii="Georgia" w:hAnsi="Georgia" w:cs="Times New Roman"/>
          <w:color w:val="333333"/>
        </w:rPr>
        <w:t> for a statistic course: by the end of this course students will be able to use their knowledge of statistical principles to:</w:t>
      </w:r>
    </w:p>
    <w:p w14:paraId="590F5E73" w14:textId="77777777" w:rsidR="00F945DE" w:rsidRPr="00D84BEC" w:rsidRDefault="00F945DE" w:rsidP="00795D74">
      <w:pPr>
        <w:numPr>
          <w:ilvl w:val="0"/>
          <w:numId w:val="28"/>
        </w:numPr>
        <w:spacing w:before="100" w:beforeAutospacing="1" w:after="100" w:afterAutospacing="1" w:line="240" w:lineRule="auto"/>
        <w:ind w:left="994" w:right="547" w:hanging="274"/>
        <w:jc w:val="left"/>
        <w:rPr>
          <w:rFonts w:ascii="Georgia" w:eastAsia="Times New Roman" w:hAnsi="Georgia" w:cs="Times New Roman"/>
          <w:color w:val="333333"/>
        </w:rPr>
      </w:pPr>
      <w:r w:rsidRPr="00D84BEC">
        <w:rPr>
          <w:rFonts w:ascii="Georgia" w:eastAsia="Times New Roman" w:hAnsi="Georgia" w:cs="Times New Roman"/>
          <w:color w:val="333333"/>
          <w:u w:val="single"/>
        </w:rPr>
        <w:t>Complete</w:t>
      </w:r>
      <w:r w:rsidRPr="00D84BEC">
        <w:rPr>
          <w:rFonts w:ascii="Georgia" w:eastAsia="Times New Roman" w:hAnsi="Georgia" w:cs="Times New Roman"/>
          <w:color w:val="333333"/>
        </w:rPr>
        <w:t> a statistical analysis</w:t>
      </w:r>
    </w:p>
    <w:p w14:paraId="3DA73E2A" w14:textId="77777777" w:rsidR="00F945DE" w:rsidRPr="00D84BEC" w:rsidRDefault="00F945DE" w:rsidP="00795D74">
      <w:pPr>
        <w:numPr>
          <w:ilvl w:val="0"/>
          <w:numId w:val="28"/>
        </w:numPr>
        <w:spacing w:before="100" w:beforeAutospacing="1" w:after="100" w:afterAutospacing="1" w:line="240" w:lineRule="auto"/>
        <w:ind w:left="994" w:right="547" w:hanging="274"/>
        <w:jc w:val="left"/>
        <w:rPr>
          <w:rFonts w:ascii="Georgia" w:eastAsia="Times New Roman" w:hAnsi="Georgia" w:cs="Times New Roman"/>
          <w:color w:val="333333"/>
        </w:rPr>
      </w:pPr>
      <w:r w:rsidRPr="00D84BEC">
        <w:rPr>
          <w:rFonts w:ascii="Georgia" w:eastAsia="Times New Roman" w:hAnsi="Georgia" w:cs="Times New Roman"/>
          <w:color w:val="333333"/>
          <w:u w:val="single"/>
        </w:rPr>
        <w:t>Select</w:t>
      </w:r>
      <w:r w:rsidRPr="00D84BEC">
        <w:rPr>
          <w:rFonts w:ascii="Georgia" w:eastAsia="Times New Roman" w:hAnsi="Georgia" w:cs="Times New Roman"/>
          <w:color w:val="333333"/>
        </w:rPr>
        <w:t> an appropriate sampling plan</w:t>
      </w:r>
    </w:p>
    <w:p w14:paraId="5408A9AC" w14:textId="77777777" w:rsidR="00F945DE" w:rsidRPr="00D84BEC" w:rsidRDefault="00F945DE" w:rsidP="00795D74">
      <w:pPr>
        <w:numPr>
          <w:ilvl w:val="0"/>
          <w:numId w:val="28"/>
        </w:numPr>
        <w:spacing w:before="100" w:beforeAutospacing="1" w:after="100" w:afterAutospacing="1" w:line="240" w:lineRule="auto"/>
        <w:ind w:left="994" w:right="547" w:hanging="274"/>
        <w:jc w:val="left"/>
        <w:rPr>
          <w:rFonts w:ascii="Georgia" w:eastAsia="Times New Roman" w:hAnsi="Georgia" w:cs="Times New Roman"/>
          <w:color w:val="333333"/>
        </w:rPr>
      </w:pPr>
      <w:r w:rsidRPr="00D84BEC">
        <w:rPr>
          <w:rFonts w:ascii="Georgia" w:eastAsia="Times New Roman" w:hAnsi="Georgia" w:cs="Times New Roman"/>
          <w:color w:val="333333"/>
          <w:u w:val="single"/>
        </w:rPr>
        <w:t>Develop</w:t>
      </w:r>
      <w:r w:rsidRPr="00D84BEC">
        <w:rPr>
          <w:rFonts w:ascii="Georgia" w:eastAsia="Times New Roman" w:hAnsi="Georgia" w:cs="Times New Roman"/>
          <w:color w:val="333333"/>
        </w:rPr>
        <w:t> a survey instrument and plan to gather information from a specific population</w:t>
      </w:r>
    </w:p>
    <w:p w14:paraId="6B621235" w14:textId="5AC56F8F" w:rsidR="00F945DE" w:rsidRPr="00D84BEC" w:rsidRDefault="00F945DE" w:rsidP="00795D74">
      <w:pPr>
        <w:spacing w:before="100" w:beforeAutospacing="1" w:after="100" w:afterAutospacing="1"/>
        <w:ind w:left="270" w:right="540"/>
        <w:rPr>
          <w:rFonts w:ascii="Georgia" w:hAnsi="Georgia" w:cs="Times New Roman"/>
          <w:color w:val="333333"/>
        </w:rPr>
      </w:pPr>
      <w:r w:rsidRPr="00D84BEC">
        <w:rPr>
          <w:rFonts w:ascii="Georgia" w:hAnsi="Georgia" w:cs="Times New Roman"/>
          <w:b/>
          <w:bCs/>
          <w:i/>
          <w:iCs/>
          <w:color w:val="333333"/>
        </w:rPr>
        <w:t>Sample Learning Outcomes</w:t>
      </w:r>
      <w:r w:rsidR="00795D74">
        <w:rPr>
          <w:rFonts w:ascii="Georgia" w:hAnsi="Georgia" w:cs="Times New Roman"/>
          <w:color w:val="333333"/>
        </w:rPr>
        <w:t xml:space="preserve"> for a </w:t>
      </w:r>
      <w:proofErr w:type="gramStart"/>
      <w:r w:rsidR="00795D74">
        <w:rPr>
          <w:rFonts w:ascii="Georgia" w:hAnsi="Georgia" w:cs="Times New Roman"/>
          <w:color w:val="333333"/>
        </w:rPr>
        <w:t xml:space="preserve">genetics </w:t>
      </w:r>
      <w:r w:rsidRPr="00D84BEC">
        <w:rPr>
          <w:rFonts w:ascii="Georgia" w:hAnsi="Georgia" w:cs="Times New Roman"/>
          <w:color w:val="333333"/>
        </w:rPr>
        <w:t>counselling</w:t>
      </w:r>
      <w:proofErr w:type="gramEnd"/>
      <w:r w:rsidRPr="00D84BEC">
        <w:rPr>
          <w:rFonts w:ascii="Georgia" w:hAnsi="Georgia" w:cs="Times New Roman"/>
          <w:color w:val="333333"/>
        </w:rPr>
        <w:t xml:space="preserve"> course: by the end of this course students will be able to use their knowledge of genomics to:</w:t>
      </w:r>
    </w:p>
    <w:p w14:paraId="2C617C95" w14:textId="77777777" w:rsidR="00F945DE" w:rsidRPr="00D84BEC" w:rsidRDefault="00F945DE" w:rsidP="00795D74">
      <w:pPr>
        <w:numPr>
          <w:ilvl w:val="0"/>
          <w:numId w:val="29"/>
        </w:numPr>
        <w:spacing w:before="100" w:beforeAutospacing="1" w:after="100" w:afterAutospacing="1" w:line="240" w:lineRule="auto"/>
        <w:ind w:left="990" w:right="540" w:hanging="270"/>
        <w:jc w:val="left"/>
        <w:rPr>
          <w:rFonts w:ascii="Georgia" w:eastAsia="Times New Roman" w:hAnsi="Georgia" w:cs="Times New Roman"/>
          <w:color w:val="333333"/>
        </w:rPr>
      </w:pPr>
      <w:r w:rsidRPr="00D84BEC">
        <w:rPr>
          <w:rFonts w:ascii="Georgia" w:eastAsia="Times New Roman" w:hAnsi="Georgia" w:cs="Times New Roman"/>
          <w:color w:val="333333"/>
          <w:u w:val="single"/>
        </w:rPr>
        <w:t>Interpret</w:t>
      </w:r>
      <w:r w:rsidRPr="00D84BEC">
        <w:rPr>
          <w:rFonts w:ascii="Georgia" w:eastAsia="Times New Roman" w:hAnsi="Georgia" w:cs="Times New Roman"/>
          <w:color w:val="333333"/>
        </w:rPr>
        <w:t> genome sequencing data</w:t>
      </w:r>
    </w:p>
    <w:p w14:paraId="32F52763" w14:textId="77777777" w:rsidR="00F945DE" w:rsidRPr="00D84BEC" w:rsidRDefault="00F945DE" w:rsidP="00795D74">
      <w:pPr>
        <w:numPr>
          <w:ilvl w:val="0"/>
          <w:numId w:val="29"/>
        </w:numPr>
        <w:spacing w:before="100" w:beforeAutospacing="1" w:after="100" w:afterAutospacing="1" w:line="240" w:lineRule="auto"/>
        <w:ind w:left="990" w:right="540" w:hanging="270"/>
        <w:jc w:val="left"/>
        <w:rPr>
          <w:rFonts w:ascii="Georgia" w:eastAsia="Times New Roman" w:hAnsi="Georgia" w:cs="Times New Roman"/>
          <w:color w:val="333333"/>
        </w:rPr>
      </w:pPr>
      <w:r w:rsidRPr="00D84BEC">
        <w:rPr>
          <w:rFonts w:ascii="Georgia" w:eastAsia="Times New Roman" w:hAnsi="Georgia" w:cs="Times New Roman"/>
          <w:color w:val="333333"/>
          <w:u w:val="single"/>
        </w:rPr>
        <w:t>Identify</w:t>
      </w:r>
      <w:r w:rsidRPr="00D84BEC">
        <w:rPr>
          <w:rFonts w:ascii="Georgia" w:eastAsia="Times New Roman" w:hAnsi="Georgia" w:cs="Times New Roman"/>
          <w:color w:val="333333"/>
        </w:rPr>
        <w:t> genetic markers with greatest risk of disease/abnormality</w:t>
      </w:r>
    </w:p>
    <w:p w14:paraId="01F4D0D8" w14:textId="77777777" w:rsidR="00F945DE" w:rsidRPr="00D84BEC" w:rsidRDefault="00F945DE" w:rsidP="00795D74">
      <w:pPr>
        <w:numPr>
          <w:ilvl w:val="0"/>
          <w:numId w:val="29"/>
        </w:numPr>
        <w:spacing w:before="100" w:beforeAutospacing="1" w:after="100" w:afterAutospacing="1" w:line="240" w:lineRule="auto"/>
        <w:ind w:left="990" w:right="540" w:hanging="270"/>
        <w:jc w:val="left"/>
        <w:rPr>
          <w:rFonts w:ascii="Georgia" w:eastAsia="Times New Roman" w:hAnsi="Georgia" w:cs="Times New Roman"/>
          <w:color w:val="333333"/>
        </w:rPr>
      </w:pPr>
      <w:r w:rsidRPr="00D84BEC">
        <w:rPr>
          <w:rFonts w:ascii="Georgia" w:eastAsia="Times New Roman" w:hAnsi="Georgia" w:cs="Times New Roman"/>
          <w:color w:val="333333"/>
          <w:u w:val="single"/>
        </w:rPr>
        <w:t>Develop</w:t>
      </w:r>
      <w:r w:rsidRPr="00D84BEC">
        <w:rPr>
          <w:rFonts w:ascii="Georgia" w:eastAsia="Times New Roman" w:hAnsi="Georgia" w:cs="Times New Roman"/>
          <w:color w:val="333333"/>
        </w:rPr>
        <w:t> counselling plan to work with specific family issues</w:t>
      </w:r>
    </w:p>
    <w:p w14:paraId="27FC93B6" w14:textId="77777777" w:rsidR="00F945DE" w:rsidRPr="00D84BEC" w:rsidRDefault="00F945DE" w:rsidP="00795D74">
      <w:pPr>
        <w:spacing w:before="100" w:beforeAutospacing="1" w:after="100" w:afterAutospacing="1"/>
        <w:ind w:left="270" w:right="540"/>
        <w:rPr>
          <w:rFonts w:ascii="Georgia" w:hAnsi="Georgia" w:cs="Times New Roman"/>
          <w:color w:val="333333"/>
        </w:rPr>
      </w:pPr>
      <w:r w:rsidRPr="00D84BEC">
        <w:rPr>
          <w:rFonts w:ascii="Georgia" w:hAnsi="Georgia" w:cs="Times New Roman"/>
          <w:b/>
          <w:bCs/>
          <w:i/>
          <w:iCs/>
          <w:color w:val="333333"/>
        </w:rPr>
        <w:t>Sample Learning Outcomes</w:t>
      </w:r>
      <w:r w:rsidRPr="00D84BEC">
        <w:rPr>
          <w:rFonts w:ascii="Georgia" w:hAnsi="Georgia" w:cs="Times New Roman"/>
          <w:color w:val="333333"/>
        </w:rPr>
        <w:t> for a business course: by the end of this course students will be able to use their knowledge of marketing principles to…</w:t>
      </w:r>
    </w:p>
    <w:p w14:paraId="1FBB6B2A" w14:textId="77777777" w:rsidR="00F945DE" w:rsidRPr="00D84BEC" w:rsidRDefault="00F945DE" w:rsidP="00795D74">
      <w:pPr>
        <w:numPr>
          <w:ilvl w:val="0"/>
          <w:numId w:val="30"/>
        </w:numPr>
        <w:spacing w:before="100" w:beforeAutospacing="1" w:after="100" w:afterAutospacing="1" w:line="240" w:lineRule="auto"/>
        <w:ind w:left="990" w:right="540" w:hanging="270"/>
        <w:jc w:val="left"/>
        <w:rPr>
          <w:rFonts w:ascii="Georgia" w:eastAsia="Times New Roman" w:hAnsi="Georgia" w:cs="Times New Roman"/>
          <w:color w:val="333333"/>
        </w:rPr>
      </w:pPr>
      <w:r w:rsidRPr="00D84BEC">
        <w:rPr>
          <w:rFonts w:ascii="Georgia" w:eastAsia="Times New Roman" w:hAnsi="Georgia" w:cs="Times New Roman"/>
          <w:color w:val="333333"/>
          <w:u w:val="single"/>
        </w:rPr>
        <w:t>Conduct</w:t>
      </w:r>
      <w:r w:rsidRPr="00D84BEC">
        <w:rPr>
          <w:rFonts w:ascii="Georgia" w:eastAsia="Times New Roman" w:hAnsi="Georgia" w:cs="Times New Roman"/>
          <w:color w:val="333333"/>
        </w:rPr>
        <w:t> a market analyses</w:t>
      </w:r>
    </w:p>
    <w:p w14:paraId="740ADDA8" w14:textId="77777777" w:rsidR="00F945DE" w:rsidRPr="00D84BEC" w:rsidRDefault="00F945DE" w:rsidP="00795D74">
      <w:pPr>
        <w:numPr>
          <w:ilvl w:val="0"/>
          <w:numId w:val="30"/>
        </w:numPr>
        <w:spacing w:before="100" w:beforeAutospacing="1" w:after="100" w:afterAutospacing="1" w:line="240" w:lineRule="auto"/>
        <w:ind w:left="990" w:right="540" w:hanging="270"/>
        <w:jc w:val="left"/>
        <w:rPr>
          <w:rFonts w:ascii="Georgia" w:eastAsia="Times New Roman" w:hAnsi="Georgia" w:cs="Times New Roman"/>
          <w:color w:val="333333"/>
        </w:rPr>
      </w:pPr>
      <w:r w:rsidRPr="00D84BEC">
        <w:rPr>
          <w:rFonts w:ascii="Georgia" w:eastAsia="Times New Roman" w:hAnsi="Georgia" w:cs="Times New Roman"/>
          <w:color w:val="333333"/>
          <w:u w:val="single"/>
        </w:rPr>
        <w:t>Evaluate</w:t>
      </w:r>
      <w:r w:rsidRPr="00D84BEC">
        <w:rPr>
          <w:rFonts w:ascii="Georgia" w:eastAsia="Times New Roman" w:hAnsi="Georgia" w:cs="Times New Roman"/>
          <w:color w:val="333333"/>
        </w:rPr>
        <w:t> a marketing plan</w:t>
      </w:r>
    </w:p>
    <w:p w14:paraId="5FE66719" w14:textId="77777777" w:rsidR="00F945DE" w:rsidRPr="00D84BEC" w:rsidRDefault="00F945DE" w:rsidP="00795D74">
      <w:pPr>
        <w:numPr>
          <w:ilvl w:val="0"/>
          <w:numId w:val="30"/>
        </w:numPr>
        <w:spacing w:before="100" w:beforeAutospacing="1" w:after="100" w:afterAutospacing="1" w:line="240" w:lineRule="auto"/>
        <w:ind w:left="990" w:right="540" w:hanging="270"/>
        <w:jc w:val="left"/>
        <w:rPr>
          <w:rFonts w:ascii="Georgia" w:eastAsia="Times New Roman" w:hAnsi="Georgia" w:cs="Times New Roman"/>
          <w:color w:val="333333"/>
        </w:rPr>
      </w:pPr>
      <w:r w:rsidRPr="00D84BEC">
        <w:rPr>
          <w:rFonts w:ascii="Georgia" w:eastAsia="Times New Roman" w:hAnsi="Georgia" w:cs="Times New Roman"/>
          <w:color w:val="333333"/>
          <w:u w:val="single"/>
        </w:rPr>
        <w:t>Select or Develop</w:t>
      </w:r>
      <w:r w:rsidRPr="00D84BEC">
        <w:rPr>
          <w:rFonts w:ascii="Georgia" w:eastAsia="Times New Roman" w:hAnsi="Georgia" w:cs="Times New Roman"/>
          <w:color w:val="333333"/>
        </w:rPr>
        <w:t> marketing techniques to reach specific populations of clients</w:t>
      </w:r>
    </w:p>
    <w:p w14:paraId="250E07AB" w14:textId="77777777" w:rsidR="00F945DE" w:rsidRPr="00D84BEC" w:rsidRDefault="00F945DE" w:rsidP="00795D74">
      <w:pPr>
        <w:spacing w:before="100" w:beforeAutospacing="1" w:after="100" w:afterAutospacing="1"/>
        <w:ind w:left="270" w:right="540"/>
        <w:rPr>
          <w:rFonts w:ascii="Georgia" w:hAnsi="Georgia" w:cs="Times New Roman"/>
          <w:color w:val="333333"/>
        </w:rPr>
      </w:pPr>
      <w:r w:rsidRPr="00D84BEC">
        <w:rPr>
          <w:rFonts w:ascii="Georgia" w:hAnsi="Georgia" w:cs="Times New Roman"/>
          <w:b/>
          <w:bCs/>
          <w:i/>
          <w:iCs/>
          <w:color w:val="333333"/>
        </w:rPr>
        <w:t>Sample Learning Outcomes</w:t>
      </w:r>
      <w:r w:rsidRPr="00D84BEC">
        <w:rPr>
          <w:rFonts w:ascii="Georgia" w:hAnsi="Georgia" w:cs="Times New Roman"/>
          <w:color w:val="333333"/>
        </w:rPr>
        <w:t> for a history course: by the end of this course students will be able to use their knowledge of early Canadian history to…</w:t>
      </w:r>
    </w:p>
    <w:p w14:paraId="2648FFF1" w14:textId="77777777" w:rsidR="00F945DE" w:rsidRPr="00D84BEC" w:rsidRDefault="00F945DE" w:rsidP="00795D74">
      <w:pPr>
        <w:numPr>
          <w:ilvl w:val="0"/>
          <w:numId w:val="31"/>
        </w:numPr>
        <w:spacing w:before="100" w:beforeAutospacing="1" w:after="100" w:afterAutospacing="1" w:line="240" w:lineRule="auto"/>
        <w:ind w:left="990" w:right="540" w:hanging="270"/>
        <w:jc w:val="left"/>
        <w:rPr>
          <w:rFonts w:ascii="Georgia" w:eastAsia="Times New Roman" w:hAnsi="Georgia" w:cs="Times New Roman"/>
          <w:color w:val="333333"/>
        </w:rPr>
      </w:pPr>
      <w:r w:rsidRPr="00D84BEC">
        <w:rPr>
          <w:rFonts w:ascii="Georgia" w:eastAsia="Times New Roman" w:hAnsi="Georgia" w:cs="Times New Roman"/>
          <w:color w:val="333333"/>
          <w:u w:val="single"/>
        </w:rPr>
        <w:t>Interpret</w:t>
      </w:r>
      <w:r w:rsidRPr="00D84BEC">
        <w:rPr>
          <w:rFonts w:ascii="Georgia" w:eastAsia="Times New Roman" w:hAnsi="Georgia" w:cs="Times New Roman"/>
          <w:color w:val="333333"/>
        </w:rPr>
        <w:t> written accounts of historical events in light of cultural dynamics</w:t>
      </w:r>
    </w:p>
    <w:p w14:paraId="598F8BB4" w14:textId="77777777" w:rsidR="00F945DE" w:rsidRPr="00D84BEC" w:rsidRDefault="00F945DE" w:rsidP="00795D74">
      <w:pPr>
        <w:numPr>
          <w:ilvl w:val="0"/>
          <w:numId w:val="31"/>
        </w:numPr>
        <w:spacing w:before="100" w:beforeAutospacing="1" w:after="100" w:afterAutospacing="1" w:line="240" w:lineRule="auto"/>
        <w:ind w:left="990" w:right="540" w:hanging="270"/>
        <w:jc w:val="left"/>
        <w:rPr>
          <w:rFonts w:ascii="Georgia" w:eastAsia="Times New Roman" w:hAnsi="Georgia" w:cs="Times New Roman"/>
          <w:color w:val="333333"/>
        </w:rPr>
      </w:pPr>
      <w:r w:rsidRPr="00D84BEC">
        <w:rPr>
          <w:rFonts w:ascii="Georgia" w:eastAsia="Times New Roman" w:hAnsi="Georgia" w:cs="Times New Roman"/>
          <w:color w:val="333333"/>
          <w:u w:val="single"/>
        </w:rPr>
        <w:t>Assess</w:t>
      </w:r>
      <w:r w:rsidRPr="00D84BEC">
        <w:rPr>
          <w:rFonts w:ascii="Georgia" w:eastAsia="Times New Roman" w:hAnsi="Georgia" w:cs="Times New Roman"/>
          <w:color w:val="333333"/>
        </w:rPr>
        <w:t> (and estimate) the bias or orientation of a given author</w:t>
      </w:r>
    </w:p>
    <w:p w14:paraId="0B0C4795" w14:textId="7F4A44F2" w:rsidR="00650C58" w:rsidRPr="00C578D1" w:rsidRDefault="00F945DE" w:rsidP="00795D74">
      <w:pPr>
        <w:numPr>
          <w:ilvl w:val="0"/>
          <w:numId w:val="31"/>
        </w:numPr>
        <w:spacing w:before="100" w:beforeAutospacing="1" w:after="100" w:afterAutospacing="1" w:line="240" w:lineRule="auto"/>
        <w:ind w:left="990" w:right="540" w:hanging="270"/>
        <w:jc w:val="left"/>
        <w:rPr>
          <w:rFonts w:ascii="Georgia" w:eastAsia="Times New Roman" w:hAnsi="Georgia" w:cs="Times New Roman"/>
          <w:color w:val="333333"/>
        </w:rPr>
      </w:pPr>
      <w:r w:rsidRPr="00D84BEC">
        <w:rPr>
          <w:rFonts w:ascii="Georgia" w:eastAsia="Times New Roman" w:hAnsi="Georgia" w:cs="Times New Roman"/>
          <w:color w:val="333333"/>
          <w:u w:val="single"/>
        </w:rPr>
        <w:t>Develop arguments</w:t>
      </w:r>
      <w:r w:rsidRPr="00D84BEC">
        <w:rPr>
          <w:rFonts w:ascii="Georgia" w:eastAsia="Times New Roman" w:hAnsi="Georgia" w:cs="Times New Roman"/>
          <w:color w:val="333333"/>
        </w:rPr>
        <w:t> for current policies or political positions based on historical context</w:t>
      </w:r>
    </w:p>
    <w:sectPr w:rsidR="00650C58" w:rsidRPr="00C578D1" w:rsidSect="009373D8">
      <w:footerReference w:type="default" r:id="rId11"/>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2241D" w14:textId="77777777" w:rsidR="0056011E" w:rsidRDefault="0056011E">
      <w:pPr>
        <w:spacing w:line="240" w:lineRule="auto"/>
      </w:pPr>
      <w:r>
        <w:separator/>
      </w:r>
    </w:p>
  </w:endnote>
  <w:endnote w:type="continuationSeparator" w:id="0">
    <w:p w14:paraId="13F5ADE0" w14:textId="77777777" w:rsidR="0056011E" w:rsidRDefault="00560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Droid Sans">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76CB0" w14:textId="10626B51" w:rsidR="0056011E" w:rsidRPr="006C22EB" w:rsidRDefault="0056011E" w:rsidP="006C22EB">
    <w:pPr>
      <w:tabs>
        <w:tab w:val="center" w:pos="5103"/>
        <w:tab w:val="right" w:pos="10065"/>
      </w:tabs>
      <w:rPr>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E6A80" w14:textId="77777777" w:rsidR="0056011E" w:rsidRDefault="0056011E">
      <w:pPr>
        <w:spacing w:line="240" w:lineRule="auto"/>
      </w:pPr>
      <w:r>
        <w:separator/>
      </w:r>
    </w:p>
  </w:footnote>
  <w:footnote w:type="continuationSeparator" w:id="0">
    <w:p w14:paraId="60DB40B2" w14:textId="77777777" w:rsidR="0056011E" w:rsidRDefault="0056011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E42687"/>
    <w:multiLevelType w:val="multilevel"/>
    <w:tmpl w:val="88DA98B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4">
    <w:nsid w:val="06E2318C"/>
    <w:multiLevelType w:val="multilevel"/>
    <w:tmpl w:val="2902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34432"/>
    <w:multiLevelType w:val="hybridMultilevel"/>
    <w:tmpl w:val="DCFC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0925312"/>
    <w:multiLevelType w:val="multilevel"/>
    <w:tmpl w:val="5CF69E8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7">
    <w:nsid w:val="119940ED"/>
    <w:multiLevelType w:val="hybridMultilevel"/>
    <w:tmpl w:val="115C70F0"/>
    <w:lvl w:ilvl="0" w:tplc="239C602E">
      <w:start w:val="1"/>
      <w:numFmt w:val="bullet"/>
      <w:lvlText w:val=""/>
      <w:lvlJc w:val="left"/>
      <w:pPr>
        <w:ind w:left="720" w:hanging="360"/>
      </w:pPr>
      <w:rPr>
        <w:rFonts w:ascii="Symbol" w:hAnsi="Symbol" w:hint="default"/>
      </w:rPr>
    </w:lvl>
    <w:lvl w:ilvl="1" w:tplc="3F146F38">
      <w:start w:val="1"/>
      <w:numFmt w:val="bullet"/>
      <w:lvlText w:val="o"/>
      <w:lvlJc w:val="left"/>
      <w:pPr>
        <w:ind w:left="1440" w:hanging="360"/>
      </w:pPr>
      <w:rPr>
        <w:rFonts w:ascii="Courier New" w:hAnsi="Courier New" w:hint="default"/>
      </w:rPr>
    </w:lvl>
    <w:lvl w:ilvl="2" w:tplc="3CFE6D28">
      <w:start w:val="1"/>
      <w:numFmt w:val="bullet"/>
      <w:lvlText w:val=""/>
      <w:lvlJc w:val="left"/>
      <w:pPr>
        <w:ind w:left="2160" w:hanging="360"/>
      </w:pPr>
      <w:rPr>
        <w:rFonts w:ascii="Wingdings" w:hAnsi="Wingdings" w:hint="default"/>
      </w:rPr>
    </w:lvl>
    <w:lvl w:ilvl="3" w:tplc="361095D2">
      <w:start w:val="1"/>
      <w:numFmt w:val="bullet"/>
      <w:lvlText w:val=""/>
      <w:lvlJc w:val="left"/>
      <w:pPr>
        <w:ind w:left="2880" w:hanging="360"/>
      </w:pPr>
      <w:rPr>
        <w:rFonts w:ascii="Symbol" w:hAnsi="Symbol" w:hint="default"/>
      </w:rPr>
    </w:lvl>
    <w:lvl w:ilvl="4" w:tplc="0C12627A">
      <w:start w:val="1"/>
      <w:numFmt w:val="bullet"/>
      <w:lvlText w:val="o"/>
      <w:lvlJc w:val="left"/>
      <w:pPr>
        <w:ind w:left="3600" w:hanging="360"/>
      </w:pPr>
      <w:rPr>
        <w:rFonts w:ascii="Courier New" w:hAnsi="Courier New" w:hint="default"/>
      </w:rPr>
    </w:lvl>
    <w:lvl w:ilvl="5" w:tplc="3FA04576">
      <w:start w:val="1"/>
      <w:numFmt w:val="bullet"/>
      <w:lvlText w:val=""/>
      <w:lvlJc w:val="left"/>
      <w:pPr>
        <w:ind w:left="4320" w:hanging="360"/>
      </w:pPr>
      <w:rPr>
        <w:rFonts w:ascii="Wingdings" w:hAnsi="Wingdings" w:hint="default"/>
      </w:rPr>
    </w:lvl>
    <w:lvl w:ilvl="6" w:tplc="212E50A6">
      <w:start w:val="1"/>
      <w:numFmt w:val="bullet"/>
      <w:lvlText w:val=""/>
      <w:lvlJc w:val="left"/>
      <w:pPr>
        <w:ind w:left="5040" w:hanging="360"/>
      </w:pPr>
      <w:rPr>
        <w:rFonts w:ascii="Symbol" w:hAnsi="Symbol" w:hint="default"/>
      </w:rPr>
    </w:lvl>
    <w:lvl w:ilvl="7" w:tplc="5E58C4BA">
      <w:start w:val="1"/>
      <w:numFmt w:val="bullet"/>
      <w:lvlText w:val="o"/>
      <w:lvlJc w:val="left"/>
      <w:pPr>
        <w:ind w:left="5760" w:hanging="360"/>
      </w:pPr>
      <w:rPr>
        <w:rFonts w:ascii="Courier New" w:hAnsi="Courier New" w:hint="default"/>
      </w:rPr>
    </w:lvl>
    <w:lvl w:ilvl="8" w:tplc="89DE8C84">
      <w:start w:val="1"/>
      <w:numFmt w:val="bullet"/>
      <w:lvlText w:val=""/>
      <w:lvlJc w:val="left"/>
      <w:pPr>
        <w:ind w:left="6480" w:hanging="360"/>
      </w:pPr>
      <w:rPr>
        <w:rFonts w:ascii="Wingdings" w:hAnsi="Wingdings" w:hint="default"/>
      </w:rPr>
    </w:lvl>
  </w:abstractNum>
  <w:abstractNum w:abstractNumId="8">
    <w:nsid w:val="13612879"/>
    <w:multiLevelType w:val="multilevel"/>
    <w:tmpl w:val="B944FCC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9">
    <w:nsid w:val="14DA1868"/>
    <w:multiLevelType w:val="multilevel"/>
    <w:tmpl w:val="ED66EEE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0">
    <w:nsid w:val="16CD66A3"/>
    <w:multiLevelType w:val="multilevel"/>
    <w:tmpl w:val="B27E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5B7117"/>
    <w:multiLevelType w:val="multilevel"/>
    <w:tmpl w:val="9DB4713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2">
    <w:nsid w:val="1A0B495E"/>
    <w:multiLevelType w:val="hybridMultilevel"/>
    <w:tmpl w:val="B5505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E893088"/>
    <w:multiLevelType w:val="multilevel"/>
    <w:tmpl w:val="304C642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4">
    <w:nsid w:val="2CF74D4B"/>
    <w:multiLevelType w:val="multilevel"/>
    <w:tmpl w:val="1254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45548C"/>
    <w:multiLevelType w:val="hybridMultilevel"/>
    <w:tmpl w:val="A482B3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1A0121B"/>
    <w:multiLevelType w:val="hybridMultilevel"/>
    <w:tmpl w:val="7F348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3840E14"/>
    <w:multiLevelType w:val="multilevel"/>
    <w:tmpl w:val="87CC3FC4"/>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8">
    <w:nsid w:val="389911F5"/>
    <w:multiLevelType w:val="hybridMultilevel"/>
    <w:tmpl w:val="1862C1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E4E066B"/>
    <w:multiLevelType w:val="hybridMultilevel"/>
    <w:tmpl w:val="9D6477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FFC7723"/>
    <w:multiLevelType w:val="multilevel"/>
    <w:tmpl w:val="856261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44CF044D"/>
    <w:multiLevelType w:val="hybridMultilevel"/>
    <w:tmpl w:val="476EDA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92A19F2"/>
    <w:multiLevelType w:val="multilevel"/>
    <w:tmpl w:val="1624E8F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3">
    <w:nsid w:val="4AB13DEF"/>
    <w:multiLevelType w:val="hybridMultilevel"/>
    <w:tmpl w:val="75BE7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FBB6EFF"/>
    <w:multiLevelType w:val="hybridMultilevel"/>
    <w:tmpl w:val="F8D47B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FCB57FF"/>
    <w:multiLevelType w:val="hybridMultilevel"/>
    <w:tmpl w:val="551453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45E5497"/>
    <w:multiLevelType w:val="multilevel"/>
    <w:tmpl w:val="E9B6B19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7">
    <w:nsid w:val="54BF76B7"/>
    <w:multiLevelType w:val="multilevel"/>
    <w:tmpl w:val="52CC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205FF5"/>
    <w:multiLevelType w:val="hybridMultilevel"/>
    <w:tmpl w:val="F8824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0B1013"/>
    <w:multiLevelType w:val="multilevel"/>
    <w:tmpl w:val="D1FC697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0">
    <w:nsid w:val="6FE913C5"/>
    <w:multiLevelType w:val="multilevel"/>
    <w:tmpl w:val="5960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840CAD"/>
    <w:multiLevelType w:val="multilevel"/>
    <w:tmpl w:val="FA88FBE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2">
    <w:nsid w:val="7C7B418F"/>
    <w:multiLevelType w:val="multilevel"/>
    <w:tmpl w:val="BAEA335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num w:numId="1">
    <w:abstractNumId w:val="7"/>
  </w:num>
  <w:num w:numId="2">
    <w:abstractNumId w:val="22"/>
  </w:num>
  <w:num w:numId="3">
    <w:abstractNumId w:val="11"/>
  </w:num>
  <w:num w:numId="4">
    <w:abstractNumId w:val="6"/>
  </w:num>
  <w:num w:numId="5">
    <w:abstractNumId w:val="17"/>
  </w:num>
  <w:num w:numId="6">
    <w:abstractNumId w:val="26"/>
  </w:num>
  <w:num w:numId="7">
    <w:abstractNumId w:val="8"/>
  </w:num>
  <w:num w:numId="8">
    <w:abstractNumId w:val="13"/>
  </w:num>
  <w:num w:numId="9">
    <w:abstractNumId w:val="31"/>
  </w:num>
  <w:num w:numId="10">
    <w:abstractNumId w:val="32"/>
  </w:num>
  <w:num w:numId="11">
    <w:abstractNumId w:val="9"/>
  </w:num>
  <w:num w:numId="12">
    <w:abstractNumId w:val="29"/>
  </w:num>
  <w:num w:numId="13">
    <w:abstractNumId w:val="3"/>
  </w:num>
  <w:num w:numId="14">
    <w:abstractNumId w:val="16"/>
  </w:num>
  <w:num w:numId="15">
    <w:abstractNumId w:val="19"/>
  </w:num>
  <w:num w:numId="16">
    <w:abstractNumId w:val="25"/>
  </w:num>
  <w:num w:numId="17">
    <w:abstractNumId w:val="5"/>
  </w:num>
  <w:num w:numId="18">
    <w:abstractNumId w:val="15"/>
  </w:num>
  <w:num w:numId="19">
    <w:abstractNumId w:val="23"/>
  </w:num>
  <w:num w:numId="20">
    <w:abstractNumId w:val="24"/>
  </w:num>
  <w:num w:numId="21">
    <w:abstractNumId w:val="12"/>
  </w:num>
  <w:num w:numId="22">
    <w:abstractNumId w:val="21"/>
  </w:num>
  <w:num w:numId="23">
    <w:abstractNumId w:val="18"/>
  </w:num>
  <w:num w:numId="24">
    <w:abstractNumId w:val="0"/>
  </w:num>
  <w:num w:numId="25">
    <w:abstractNumId w:val="1"/>
  </w:num>
  <w:num w:numId="26">
    <w:abstractNumId w:val="2"/>
  </w:num>
  <w:num w:numId="27">
    <w:abstractNumId w:val="28"/>
  </w:num>
  <w:num w:numId="28">
    <w:abstractNumId w:val="30"/>
  </w:num>
  <w:num w:numId="29">
    <w:abstractNumId w:val="27"/>
  </w:num>
  <w:num w:numId="30">
    <w:abstractNumId w:val="14"/>
  </w:num>
  <w:num w:numId="31">
    <w:abstractNumId w:val="20"/>
  </w:num>
  <w:num w:numId="32">
    <w:abstractNumId w:val="1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AE"/>
    <w:rsid w:val="00017BE3"/>
    <w:rsid w:val="00030DCC"/>
    <w:rsid w:val="0003247B"/>
    <w:rsid w:val="00056D30"/>
    <w:rsid w:val="00060FAA"/>
    <w:rsid w:val="00090E17"/>
    <w:rsid w:val="0009660B"/>
    <w:rsid w:val="00111B4A"/>
    <w:rsid w:val="00175D88"/>
    <w:rsid w:val="001B5C6E"/>
    <w:rsid w:val="001D4EF8"/>
    <w:rsid w:val="00202C32"/>
    <w:rsid w:val="00206E6F"/>
    <w:rsid w:val="00237684"/>
    <w:rsid w:val="002769D4"/>
    <w:rsid w:val="002A2312"/>
    <w:rsid w:val="002C16ED"/>
    <w:rsid w:val="002D0676"/>
    <w:rsid w:val="002E4BD1"/>
    <w:rsid w:val="002F2457"/>
    <w:rsid w:val="002F4355"/>
    <w:rsid w:val="002F5340"/>
    <w:rsid w:val="002F56DF"/>
    <w:rsid w:val="003376CA"/>
    <w:rsid w:val="003434D7"/>
    <w:rsid w:val="00366EA6"/>
    <w:rsid w:val="00376316"/>
    <w:rsid w:val="003E5596"/>
    <w:rsid w:val="004027B5"/>
    <w:rsid w:val="0040517B"/>
    <w:rsid w:val="004174CE"/>
    <w:rsid w:val="00460198"/>
    <w:rsid w:val="004B3084"/>
    <w:rsid w:val="004E1EDD"/>
    <w:rsid w:val="004E55D0"/>
    <w:rsid w:val="004F2483"/>
    <w:rsid w:val="00511F57"/>
    <w:rsid w:val="00515986"/>
    <w:rsid w:val="00532DF2"/>
    <w:rsid w:val="0056011E"/>
    <w:rsid w:val="00563C89"/>
    <w:rsid w:val="00571D0C"/>
    <w:rsid w:val="00597BAE"/>
    <w:rsid w:val="005C0F63"/>
    <w:rsid w:val="005C39B5"/>
    <w:rsid w:val="005C7A17"/>
    <w:rsid w:val="005F1E82"/>
    <w:rsid w:val="005F3984"/>
    <w:rsid w:val="00606F51"/>
    <w:rsid w:val="00613C05"/>
    <w:rsid w:val="00620345"/>
    <w:rsid w:val="00627DA2"/>
    <w:rsid w:val="006340D6"/>
    <w:rsid w:val="00650C58"/>
    <w:rsid w:val="00675EAF"/>
    <w:rsid w:val="006A3E05"/>
    <w:rsid w:val="006C22EB"/>
    <w:rsid w:val="0072252A"/>
    <w:rsid w:val="00735603"/>
    <w:rsid w:val="00783F07"/>
    <w:rsid w:val="00795D74"/>
    <w:rsid w:val="007B4403"/>
    <w:rsid w:val="007D0501"/>
    <w:rsid w:val="00801BD6"/>
    <w:rsid w:val="00847B6F"/>
    <w:rsid w:val="00884AAC"/>
    <w:rsid w:val="00897FDB"/>
    <w:rsid w:val="008A1E42"/>
    <w:rsid w:val="008A3665"/>
    <w:rsid w:val="008C75C4"/>
    <w:rsid w:val="008F059F"/>
    <w:rsid w:val="008F65F5"/>
    <w:rsid w:val="00914164"/>
    <w:rsid w:val="009373D8"/>
    <w:rsid w:val="0097245F"/>
    <w:rsid w:val="009919BD"/>
    <w:rsid w:val="00AC1229"/>
    <w:rsid w:val="00AE0347"/>
    <w:rsid w:val="00B129B5"/>
    <w:rsid w:val="00B32765"/>
    <w:rsid w:val="00B4592D"/>
    <w:rsid w:val="00B53A74"/>
    <w:rsid w:val="00B579F9"/>
    <w:rsid w:val="00B955FB"/>
    <w:rsid w:val="00BB054A"/>
    <w:rsid w:val="00BC6BF2"/>
    <w:rsid w:val="00BD1390"/>
    <w:rsid w:val="00BD5829"/>
    <w:rsid w:val="00BD706E"/>
    <w:rsid w:val="00BF418B"/>
    <w:rsid w:val="00C12E94"/>
    <w:rsid w:val="00C2512F"/>
    <w:rsid w:val="00C25B17"/>
    <w:rsid w:val="00C33676"/>
    <w:rsid w:val="00C4024C"/>
    <w:rsid w:val="00C578D1"/>
    <w:rsid w:val="00C60467"/>
    <w:rsid w:val="00C74D18"/>
    <w:rsid w:val="00C7571C"/>
    <w:rsid w:val="00C76D8A"/>
    <w:rsid w:val="00C83D3D"/>
    <w:rsid w:val="00C866DC"/>
    <w:rsid w:val="00CE2D38"/>
    <w:rsid w:val="00CF1BAC"/>
    <w:rsid w:val="00D03B95"/>
    <w:rsid w:val="00D244D2"/>
    <w:rsid w:val="00D6285A"/>
    <w:rsid w:val="00D74291"/>
    <w:rsid w:val="00D909C6"/>
    <w:rsid w:val="00E07901"/>
    <w:rsid w:val="00E07E31"/>
    <w:rsid w:val="00E208E3"/>
    <w:rsid w:val="00E337F9"/>
    <w:rsid w:val="00E358F2"/>
    <w:rsid w:val="00E373ED"/>
    <w:rsid w:val="00E53DAE"/>
    <w:rsid w:val="00E72D2D"/>
    <w:rsid w:val="00E9681A"/>
    <w:rsid w:val="00EE78B7"/>
    <w:rsid w:val="00F01A1E"/>
    <w:rsid w:val="00F11466"/>
    <w:rsid w:val="00F117D9"/>
    <w:rsid w:val="00F142A2"/>
    <w:rsid w:val="00F945DE"/>
    <w:rsid w:val="00FA0F24"/>
    <w:rsid w:val="00FC74BF"/>
    <w:rsid w:val="058CBF5B"/>
    <w:rsid w:val="06897C21"/>
    <w:rsid w:val="41360D89"/>
    <w:rsid w:val="5F70393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4C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42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learntbl.ca/wp-content/uploads/2016/04/Screen-Shot-2016-04-11-at-3.17.20-PM.pn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05624-F6EE-5E41-B05F-4544F28C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Ostafichuk</dc:creator>
  <cp:lastModifiedBy>James Sibley</cp:lastModifiedBy>
  <cp:revision>2</cp:revision>
  <cp:lastPrinted>2015-09-10T23:52:00Z</cp:lastPrinted>
  <dcterms:created xsi:type="dcterms:W3CDTF">2017-04-18T20:34:00Z</dcterms:created>
  <dcterms:modified xsi:type="dcterms:W3CDTF">2017-04-18T20:34:00Z</dcterms:modified>
</cp:coreProperties>
</file>